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BEB" w:rsidRPr="006D3BEB" w:rsidRDefault="006D3BEB" w:rsidP="006D3BEB">
      <w:pPr>
        <w:jc w:val="center"/>
        <w:rPr>
          <w:b/>
          <w:bCs/>
          <w:color w:val="E36C0A" w:themeColor="accent6" w:themeShade="BF"/>
          <w:sz w:val="40"/>
          <w:szCs w:val="40"/>
        </w:rPr>
      </w:pPr>
      <w:r w:rsidRPr="006D3BEB">
        <w:rPr>
          <w:b/>
          <w:bCs/>
          <w:color w:val="E36C0A" w:themeColor="accent6" w:themeShade="BF"/>
          <w:sz w:val="40"/>
          <w:szCs w:val="40"/>
        </w:rPr>
        <w:t xml:space="preserve">IDENTIFICATION APRES COLORATION(DES ESPECES PLASMODIALES) : </w:t>
      </w:r>
      <w:r w:rsidRPr="006D3BEB">
        <w:rPr>
          <w:b/>
          <w:bCs/>
          <w:color w:val="E36C0A" w:themeColor="accent6" w:themeShade="BF"/>
          <w:sz w:val="40"/>
          <w:szCs w:val="40"/>
          <w:u w:val="single"/>
        </w:rPr>
        <w:t>DIAGNOSTIC DIFFERENCIEL</w:t>
      </w:r>
    </w:p>
    <w:tbl>
      <w:tblPr>
        <w:tblStyle w:val="Grilledutableau"/>
        <w:tblW w:w="16340" w:type="dxa"/>
        <w:tblLook w:val="04A0"/>
      </w:tblPr>
      <w:tblGrid>
        <w:gridCol w:w="4085"/>
        <w:gridCol w:w="4085"/>
        <w:gridCol w:w="4085"/>
        <w:gridCol w:w="4085"/>
      </w:tblGrid>
      <w:tr w:rsidR="006D3BEB" w:rsidRPr="0001654F" w:rsidTr="006D3BEB">
        <w:trPr>
          <w:trHeight w:val="532"/>
        </w:trPr>
        <w:tc>
          <w:tcPr>
            <w:tcW w:w="4085" w:type="dxa"/>
          </w:tcPr>
          <w:p w:rsidR="006D3BEB" w:rsidRPr="0001654F" w:rsidRDefault="006D3BEB" w:rsidP="006D3BEB">
            <w:pPr>
              <w:jc w:val="center"/>
              <w:rPr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</w:pPr>
            <w:r w:rsidRPr="0001654F">
              <w:rPr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  <w:t>P falciparum</w:t>
            </w:r>
          </w:p>
        </w:tc>
        <w:tc>
          <w:tcPr>
            <w:tcW w:w="4085" w:type="dxa"/>
          </w:tcPr>
          <w:p w:rsidR="006D3BEB" w:rsidRPr="0001654F" w:rsidRDefault="006D3BEB" w:rsidP="00D74385">
            <w:pPr>
              <w:jc w:val="right"/>
              <w:rPr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</w:pPr>
            <w:r w:rsidRPr="0001654F">
              <w:rPr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  <w:t>P vivax</w:t>
            </w:r>
            <w:r w:rsidR="00D74385" w:rsidRPr="0001654F">
              <w:rPr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  <w:t xml:space="preserve">  </w:t>
            </w:r>
            <w:r w:rsidR="00AE65DD" w:rsidRPr="0001654F">
              <w:rPr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  <w:t xml:space="preserve">           </w:t>
            </w:r>
            <w:r w:rsidR="00AE65DD" w:rsidRPr="0001654F">
              <w:rPr>
                <w:rFonts w:cstheme="minorHAnsi"/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  <w:t>≈</w:t>
            </w:r>
          </w:p>
        </w:tc>
        <w:tc>
          <w:tcPr>
            <w:tcW w:w="4085" w:type="dxa"/>
          </w:tcPr>
          <w:p w:rsidR="006D3BEB" w:rsidRPr="0001654F" w:rsidRDefault="006D3BEB" w:rsidP="006D3BEB">
            <w:pPr>
              <w:jc w:val="center"/>
              <w:rPr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</w:pPr>
            <w:r w:rsidRPr="0001654F">
              <w:rPr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  <w:t>P ovale</w:t>
            </w:r>
          </w:p>
        </w:tc>
        <w:tc>
          <w:tcPr>
            <w:tcW w:w="4085" w:type="dxa"/>
          </w:tcPr>
          <w:p w:rsidR="006D3BEB" w:rsidRPr="0001654F" w:rsidRDefault="006D3BEB" w:rsidP="006D3BEB">
            <w:pPr>
              <w:jc w:val="center"/>
              <w:rPr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</w:pPr>
            <w:r w:rsidRPr="0001654F">
              <w:rPr>
                <w:b/>
                <w:bCs/>
                <w:i/>
                <w:iCs/>
                <w:color w:val="4F6228" w:themeColor="accent3" w:themeShade="80"/>
                <w:sz w:val="40"/>
                <w:szCs w:val="40"/>
              </w:rPr>
              <w:t>P malariae</w:t>
            </w:r>
          </w:p>
        </w:tc>
      </w:tr>
      <w:tr w:rsidR="006D3BEB" w:rsidRPr="0001654F" w:rsidTr="006D3BEB">
        <w:trPr>
          <w:trHeight w:val="9457"/>
        </w:trPr>
        <w:tc>
          <w:tcPr>
            <w:tcW w:w="4085" w:type="dxa"/>
          </w:tcPr>
          <w:p w:rsidR="00BD7587" w:rsidRPr="0001654F" w:rsidRDefault="0001654F" w:rsidP="00BD7587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- M</w:t>
            </w:r>
            <w:r w:rsidR="006D3BEB" w:rsidRPr="0001654F">
              <w:rPr>
                <w:b/>
                <w:bCs/>
                <w:sz w:val="28"/>
                <w:szCs w:val="28"/>
              </w:rPr>
              <w:t>onomorphe</w:t>
            </w:r>
            <w:r w:rsidR="006D3BEB" w:rsidRPr="0001654F">
              <w:rPr>
                <w:sz w:val="28"/>
                <w:szCs w:val="28"/>
              </w:rPr>
              <w:t xml:space="preserve"> (Trophozoite(cytoplasme réduit): sang périphérique)</w:t>
            </w:r>
          </w:p>
          <w:p w:rsidR="00BD7587" w:rsidRPr="0001654F" w:rsidRDefault="00BE75AE" w:rsidP="00BD7587">
            <w:pPr>
              <w:ind w:left="708"/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Noyau assez gros, cyto très fin</w:t>
            </w:r>
            <w:r w:rsidR="00BD7587" w:rsidRPr="0001654F">
              <w:rPr>
                <w:sz w:val="28"/>
                <w:szCs w:val="28"/>
              </w:rPr>
              <w:t xml:space="preserve"> (forme d'une bague)</w:t>
            </w:r>
          </w:p>
          <w:p w:rsidR="00BE75AE" w:rsidRPr="0001654F" w:rsidRDefault="00BD7587" w:rsidP="00D74385">
            <w:pPr>
              <w:ind w:left="708"/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 xml:space="preserve"> </w:t>
            </w:r>
            <w:r w:rsidR="00BE75AE" w:rsidRPr="0001654F">
              <w:rPr>
                <w:sz w:val="28"/>
                <w:szCs w:val="28"/>
              </w:rPr>
              <w:t>Forme marginale collé au GR</w:t>
            </w:r>
            <w:r w:rsidRPr="0001654F">
              <w:rPr>
                <w:sz w:val="28"/>
                <w:szCs w:val="28"/>
              </w:rPr>
              <w:t xml:space="preserve"> </w:t>
            </w:r>
            <w:r w:rsidR="00BE75AE" w:rsidRPr="0001654F">
              <w:rPr>
                <w:sz w:val="28"/>
                <w:szCs w:val="28"/>
              </w:rPr>
              <w:t>Bracelet arabe</w:t>
            </w:r>
            <w:r w:rsidRPr="0001654F">
              <w:rPr>
                <w:sz w:val="28"/>
                <w:szCs w:val="28"/>
              </w:rPr>
              <w:t xml:space="preserve"> (un noyau scindé en 2 )</w:t>
            </w:r>
            <w:r w:rsidRPr="0001654F">
              <w:rPr>
                <w:sz w:val="28"/>
                <w:szCs w:val="28"/>
              </w:rPr>
              <w:tab/>
            </w:r>
          </w:p>
          <w:p w:rsidR="006D3BEB" w:rsidRPr="0001654F" w:rsidRDefault="006D3BEB" w:rsidP="006D3BEB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- possibilité de trouver Gamétocytes ( Rarement: si prélèvement tardif)</w:t>
            </w:r>
          </w:p>
          <w:p w:rsidR="00D74385" w:rsidRPr="0001654F" w:rsidRDefault="00D74385" w:rsidP="006D3BEB">
            <w:pPr>
              <w:rPr>
                <w:sz w:val="28"/>
                <w:szCs w:val="28"/>
              </w:rPr>
            </w:pPr>
          </w:p>
          <w:p w:rsidR="006D3BEB" w:rsidRPr="0001654F" w:rsidRDefault="006D3BEB" w:rsidP="006D3BEB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 xml:space="preserve">- </w:t>
            </w:r>
            <w:r w:rsidRPr="0001654F">
              <w:rPr>
                <w:b/>
                <w:bCs/>
                <w:sz w:val="28"/>
                <w:szCs w:val="28"/>
              </w:rPr>
              <w:t>Poly parasitisme GR</w:t>
            </w:r>
            <w:r w:rsidRPr="0001654F">
              <w:rPr>
                <w:sz w:val="28"/>
                <w:szCs w:val="28"/>
              </w:rPr>
              <w:t>: plusieurs trophozoite dans GR</w:t>
            </w:r>
            <w:r w:rsidR="00BD7587" w:rsidRPr="0001654F">
              <w:rPr>
                <w:sz w:val="28"/>
                <w:szCs w:val="28"/>
              </w:rPr>
              <w:t xml:space="preserve"> (exclusivement falciparum)</w:t>
            </w:r>
          </w:p>
          <w:p w:rsidR="00D74385" w:rsidRPr="0001654F" w:rsidRDefault="00D74385" w:rsidP="006D3BEB">
            <w:pPr>
              <w:rPr>
                <w:sz w:val="28"/>
                <w:szCs w:val="28"/>
              </w:rPr>
            </w:pPr>
          </w:p>
          <w:p w:rsidR="006D3BEB" w:rsidRPr="0001654F" w:rsidRDefault="006D3BEB" w:rsidP="006D3BEB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- Trouvé dans tt les stades de GR: mature, réticulocyte....</w:t>
            </w:r>
          </w:p>
          <w:p w:rsidR="00D74385" w:rsidRPr="0001654F" w:rsidRDefault="00D74385" w:rsidP="006D3BEB">
            <w:pPr>
              <w:rPr>
                <w:sz w:val="28"/>
                <w:szCs w:val="28"/>
              </w:rPr>
            </w:pPr>
          </w:p>
          <w:p w:rsidR="006D3BEB" w:rsidRPr="0001654F" w:rsidRDefault="00973EB4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Pigment malarique : dégradation Hg (pigment noir consommation hémoglobine)</w:t>
            </w:r>
          </w:p>
        </w:tc>
        <w:tc>
          <w:tcPr>
            <w:tcW w:w="4085" w:type="dxa"/>
          </w:tcPr>
          <w:p w:rsidR="00D74385" w:rsidRPr="0001654F" w:rsidRDefault="00AE65DD" w:rsidP="00D74385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-Frottis panaché (tous stades)</w:t>
            </w:r>
          </w:p>
          <w:p w:rsidR="0001654F" w:rsidRPr="0001654F" w:rsidRDefault="0001654F" w:rsidP="00D74385">
            <w:pPr>
              <w:rPr>
                <w:sz w:val="28"/>
                <w:szCs w:val="28"/>
              </w:rPr>
            </w:pPr>
          </w:p>
          <w:p w:rsidR="006D3BEB" w:rsidRPr="0001654F" w:rsidRDefault="006D3BEB" w:rsidP="006D3BEB">
            <w:pPr>
              <w:rPr>
                <w:b/>
                <w:bCs/>
                <w:sz w:val="28"/>
                <w:szCs w:val="28"/>
              </w:rPr>
            </w:pPr>
            <w:r w:rsidRPr="0001654F">
              <w:rPr>
                <w:b/>
                <w:bCs/>
                <w:sz w:val="28"/>
                <w:szCs w:val="28"/>
              </w:rPr>
              <w:t>- GR grande taille</w:t>
            </w:r>
          </w:p>
          <w:p w:rsidR="0001654F" w:rsidRPr="0001654F" w:rsidRDefault="0001654F" w:rsidP="006D3BEB">
            <w:pPr>
              <w:rPr>
                <w:b/>
                <w:bCs/>
                <w:sz w:val="28"/>
                <w:szCs w:val="28"/>
              </w:rPr>
            </w:pPr>
          </w:p>
          <w:p w:rsidR="006D3BEB" w:rsidRPr="0001654F" w:rsidRDefault="006D3BEB" w:rsidP="00AE65DD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 xml:space="preserve">-Trophozoite plus </w:t>
            </w:r>
            <w:r w:rsidR="00973EB4" w:rsidRPr="0001654F">
              <w:rPr>
                <w:sz w:val="28"/>
                <w:szCs w:val="28"/>
              </w:rPr>
              <w:t xml:space="preserve">grand (cytoplasme plus épais) </w:t>
            </w:r>
            <w:r w:rsidRPr="0001654F">
              <w:rPr>
                <w:sz w:val="28"/>
                <w:szCs w:val="28"/>
              </w:rPr>
              <w:t xml:space="preserve"> que falciparum</w:t>
            </w:r>
            <w:r w:rsidR="00973EB4" w:rsidRPr="0001654F">
              <w:rPr>
                <w:sz w:val="28"/>
                <w:szCs w:val="28"/>
              </w:rPr>
              <w:t xml:space="preserve"> </w:t>
            </w:r>
          </w:p>
          <w:p w:rsidR="0001654F" w:rsidRPr="0001654F" w:rsidRDefault="0001654F" w:rsidP="00AE65DD">
            <w:pPr>
              <w:rPr>
                <w:sz w:val="28"/>
                <w:szCs w:val="28"/>
              </w:rPr>
            </w:pPr>
          </w:p>
          <w:p w:rsidR="00973EB4" w:rsidRPr="0001654F" w:rsidRDefault="006D3BEB" w:rsidP="00D74385">
            <w:pPr>
              <w:rPr>
                <w:b/>
                <w:bCs/>
                <w:sz w:val="28"/>
                <w:szCs w:val="28"/>
              </w:rPr>
            </w:pPr>
            <w:r w:rsidRPr="0001654F">
              <w:rPr>
                <w:b/>
                <w:bCs/>
                <w:sz w:val="28"/>
                <w:szCs w:val="28"/>
              </w:rPr>
              <w:t xml:space="preserve">- Forme </w:t>
            </w:r>
            <w:r w:rsidR="0001654F" w:rsidRPr="0001654F">
              <w:rPr>
                <w:b/>
                <w:bCs/>
                <w:sz w:val="28"/>
                <w:szCs w:val="28"/>
              </w:rPr>
              <w:t>amiboïde</w:t>
            </w:r>
            <w:r w:rsidRPr="0001654F">
              <w:rPr>
                <w:b/>
                <w:bCs/>
                <w:sz w:val="28"/>
                <w:szCs w:val="28"/>
              </w:rPr>
              <w:t xml:space="preserve"> (pseudopodes)</w:t>
            </w:r>
          </w:p>
          <w:p w:rsidR="00D74385" w:rsidRPr="0001654F" w:rsidRDefault="00D74385" w:rsidP="00D74385">
            <w:pPr>
              <w:rPr>
                <w:b/>
                <w:bCs/>
                <w:sz w:val="28"/>
                <w:szCs w:val="28"/>
              </w:rPr>
            </w:pPr>
          </w:p>
          <w:p w:rsidR="006D3BEB" w:rsidRPr="0001654F" w:rsidRDefault="006D3BEB" w:rsidP="006D3BEB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 xml:space="preserve">- </w:t>
            </w:r>
            <w:r w:rsidRPr="0001654F">
              <w:rPr>
                <w:b/>
                <w:bCs/>
                <w:sz w:val="28"/>
                <w:szCs w:val="28"/>
              </w:rPr>
              <w:t>Granulation de Shuffner (GR)</w:t>
            </w:r>
            <w:r w:rsidR="00973EB4" w:rsidRPr="0001654F">
              <w:rPr>
                <w:sz w:val="28"/>
                <w:szCs w:val="28"/>
              </w:rPr>
              <w:t xml:space="preserve"> (tj </w:t>
            </w:r>
            <w:r w:rsidR="0001654F" w:rsidRPr="0001654F">
              <w:rPr>
                <w:sz w:val="28"/>
                <w:szCs w:val="28"/>
              </w:rPr>
              <w:t>présent</w:t>
            </w:r>
            <w:r w:rsidR="00973EB4" w:rsidRPr="0001654F">
              <w:rPr>
                <w:sz w:val="28"/>
                <w:szCs w:val="28"/>
              </w:rPr>
              <w:t>)</w:t>
            </w:r>
            <w:r w:rsidRPr="0001654F">
              <w:rPr>
                <w:sz w:val="28"/>
                <w:szCs w:val="28"/>
              </w:rPr>
              <w:t xml:space="preserve"> agé - P ovale (dès jeune)</w:t>
            </w:r>
          </w:p>
          <w:p w:rsidR="0001654F" w:rsidRPr="0001654F" w:rsidRDefault="0001654F" w:rsidP="006D3BEB">
            <w:pPr>
              <w:rPr>
                <w:sz w:val="28"/>
                <w:szCs w:val="28"/>
              </w:rPr>
            </w:pPr>
          </w:p>
          <w:p w:rsidR="00D74385" w:rsidRPr="0001654F" w:rsidRDefault="00D74385" w:rsidP="00D74385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Pigment malarique (parasite) --- nbre noyau: 18-20divisions</w:t>
            </w:r>
          </w:p>
          <w:p w:rsidR="0001654F" w:rsidRPr="0001654F" w:rsidRDefault="0001654F" w:rsidP="00D74385">
            <w:pPr>
              <w:rPr>
                <w:sz w:val="28"/>
                <w:szCs w:val="28"/>
              </w:rPr>
            </w:pPr>
          </w:p>
          <w:p w:rsidR="00973EB4" w:rsidRPr="0001654F" w:rsidRDefault="006D3BEB" w:rsidP="006D3BEB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- pigment de Maurer</w:t>
            </w:r>
            <w:r w:rsidR="00973EB4" w:rsidRPr="0001654F">
              <w:rPr>
                <w:sz w:val="28"/>
                <w:szCs w:val="28"/>
              </w:rPr>
              <w:t xml:space="preserve"> rarement observé </w:t>
            </w:r>
            <w:r w:rsidRPr="0001654F">
              <w:rPr>
                <w:sz w:val="28"/>
                <w:szCs w:val="28"/>
              </w:rPr>
              <w:t xml:space="preserve">(au niveau du parasite)  </w:t>
            </w:r>
          </w:p>
          <w:p w:rsidR="00AE65DD" w:rsidRPr="0001654F" w:rsidRDefault="00AE65DD" w:rsidP="00AE65DD">
            <w:pPr>
              <w:rPr>
                <w:sz w:val="28"/>
                <w:szCs w:val="28"/>
              </w:rPr>
            </w:pPr>
          </w:p>
          <w:p w:rsidR="006D3BEB" w:rsidRPr="0001654F" w:rsidRDefault="006D3BEB" w:rsidP="00AE65DD">
            <w:pPr>
              <w:rPr>
                <w:sz w:val="28"/>
                <w:szCs w:val="28"/>
              </w:rPr>
            </w:pPr>
            <w:r w:rsidRPr="0001654F">
              <w:rPr>
                <w:b/>
                <w:bCs/>
                <w:sz w:val="28"/>
                <w:szCs w:val="28"/>
              </w:rPr>
              <w:tab/>
            </w:r>
          </w:p>
          <w:p w:rsidR="00BE75AE" w:rsidRPr="0001654F" w:rsidRDefault="00BE75AE" w:rsidP="006D3BEB">
            <w:pPr>
              <w:tabs>
                <w:tab w:val="left" w:pos="1041"/>
              </w:tabs>
              <w:rPr>
                <w:b/>
                <w:bCs/>
                <w:sz w:val="28"/>
                <w:szCs w:val="28"/>
              </w:rPr>
            </w:pPr>
          </w:p>
          <w:p w:rsidR="00BE75AE" w:rsidRPr="0001654F" w:rsidRDefault="00BE75AE" w:rsidP="006D3BEB">
            <w:pPr>
              <w:tabs>
                <w:tab w:val="left" w:pos="1041"/>
              </w:tabs>
              <w:rPr>
                <w:sz w:val="28"/>
                <w:szCs w:val="28"/>
              </w:rPr>
            </w:pPr>
          </w:p>
        </w:tc>
        <w:tc>
          <w:tcPr>
            <w:tcW w:w="4085" w:type="dxa"/>
          </w:tcPr>
          <w:p w:rsidR="00D74385" w:rsidRPr="0001654F" w:rsidRDefault="00D74385" w:rsidP="00D74385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-frottis panaché: tt les stades</w:t>
            </w:r>
          </w:p>
          <w:p w:rsidR="0001654F" w:rsidRPr="0001654F" w:rsidRDefault="0001654F" w:rsidP="00D74385">
            <w:pPr>
              <w:rPr>
                <w:sz w:val="28"/>
                <w:szCs w:val="28"/>
              </w:rPr>
            </w:pPr>
          </w:p>
          <w:p w:rsidR="006D3BEB" w:rsidRPr="0001654F" w:rsidRDefault="006D3BEB" w:rsidP="006D3BEB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-</w:t>
            </w:r>
            <w:r w:rsidRPr="0001654F">
              <w:rPr>
                <w:b/>
                <w:bCs/>
                <w:sz w:val="28"/>
                <w:szCs w:val="28"/>
              </w:rPr>
              <w:t>GR grande / petite taille</w:t>
            </w:r>
            <w:r w:rsidRPr="0001654F">
              <w:rPr>
                <w:sz w:val="28"/>
                <w:szCs w:val="28"/>
              </w:rPr>
              <w:t xml:space="preserve"> </w:t>
            </w:r>
          </w:p>
          <w:p w:rsidR="0001654F" w:rsidRPr="0001654F" w:rsidRDefault="0001654F" w:rsidP="006D3BEB">
            <w:pPr>
              <w:rPr>
                <w:sz w:val="28"/>
                <w:szCs w:val="28"/>
              </w:rPr>
            </w:pPr>
          </w:p>
          <w:p w:rsidR="006D3BEB" w:rsidRPr="0001654F" w:rsidRDefault="006D3BEB" w:rsidP="006D3BEB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-Trophozoite grand plus épais</w:t>
            </w:r>
          </w:p>
          <w:p w:rsidR="0001654F" w:rsidRPr="0001654F" w:rsidRDefault="0001654F" w:rsidP="006D3BEB">
            <w:pPr>
              <w:rPr>
                <w:sz w:val="28"/>
                <w:szCs w:val="28"/>
              </w:rPr>
            </w:pPr>
          </w:p>
          <w:p w:rsidR="00D74385" w:rsidRPr="0001654F" w:rsidRDefault="00D74385" w:rsidP="00D74385">
            <w:pPr>
              <w:rPr>
                <w:sz w:val="28"/>
                <w:szCs w:val="28"/>
              </w:rPr>
            </w:pPr>
            <w:r w:rsidRPr="0001654F">
              <w:rPr>
                <w:b/>
                <w:bCs/>
                <w:sz w:val="28"/>
                <w:szCs w:val="28"/>
              </w:rPr>
              <w:t>-</w:t>
            </w:r>
            <w:r w:rsidRPr="0001654F">
              <w:rPr>
                <w:sz w:val="28"/>
                <w:szCs w:val="28"/>
              </w:rPr>
              <w:t xml:space="preserve">Pas  forme </w:t>
            </w:r>
            <w:r w:rsidR="0001654F" w:rsidRPr="0001654F">
              <w:rPr>
                <w:sz w:val="28"/>
                <w:szCs w:val="28"/>
              </w:rPr>
              <w:t>amiboïde</w:t>
            </w:r>
          </w:p>
          <w:p w:rsidR="0001654F" w:rsidRPr="0001654F" w:rsidRDefault="0001654F" w:rsidP="00D74385">
            <w:pPr>
              <w:rPr>
                <w:sz w:val="28"/>
                <w:szCs w:val="28"/>
              </w:rPr>
            </w:pPr>
          </w:p>
          <w:p w:rsidR="00D74385" w:rsidRPr="0001654F" w:rsidRDefault="00D74385" w:rsidP="00D74385">
            <w:pPr>
              <w:rPr>
                <w:b/>
                <w:bCs/>
                <w:sz w:val="28"/>
                <w:szCs w:val="28"/>
              </w:rPr>
            </w:pPr>
            <w:r w:rsidRPr="0001654F">
              <w:rPr>
                <w:b/>
                <w:bCs/>
                <w:sz w:val="28"/>
                <w:szCs w:val="28"/>
              </w:rPr>
              <w:t xml:space="preserve">GR </w:t>
            </w:r>
            <w:r w:rsidR="0001654F" w:rsidRPr="0001654F">
              <w:rPr>
                <w:b/>
                <w:bCs/>
                <w:sz w:val="28"/>
                <w:szCs w:val="28"/>
              </w:rPr>
              <w:t>prend</w:t>
            </w:r>
            <w:r w:rsidRPr="0001654F">
              <w:rPr>
                <w:b/>
                <w:bCs/>
                <w:sz w:val="28"/>
                <w:szCs w:val="28"/>
              </w:rPr>
              <w:t xml:space="preserve"> forme ovalaire</w:t>
            </w:r>
          </w:p>
          <w:p w:rsidR="00D74385" w:rsidRPr="0001654F" w:rsidRDefault="00D74385" w:rsidP="00D74385">
            <w:pPr>
              <w:rPr>
                <w:sz w:val="28"/>
                <w:szCs w:val="28"/>
              </w:rPr>
            </w:pPr>
          </w:p>
          <w:p w:rsidR="006D3BEB" w:rsidRPr="0001654F" w:rsidRDefault="006D3BEB" w:rsidP="00D74385">
            <w:pPr>
              <w:rPr>
                <w:b/>
                <w:bCs/>
                <w:sz w:val="28"/>
                <w:szCs w:val="28"/>
              </w:rPr>
            </w:pPr>
            <w:r w:rsidRPr="0001654F">
              <w:rPr>
                <w:b/>
                <w:bCs/>
                <w:sz w:val="28"/>
                <w:szCs w:val="28"/>
              </w:rPr>
              <w:t>-</w:t>
            </w:r>
            <w:r w:rsidR="00D74385" w:rsidRPr="0001654F">
              <w:rPr>
                <w:b/>
                <w:bCs/>
                <w:sz w:val="28"/>
                <w:szCs w:val="28"/>
              </w:rPr>
              <w:t>A</w:t>
            </w:r>
            <w:r w:rsidRPr="0001654F">
              <w:rPr>
                <w:b/>
                <w:bCs/>
                <w:sz w:val="28"/>
                <w:szCs w:val="28"/>
              </w:rPr>
              <w:t>ppariation granulation Suffner plus précoce</w:t>
            </w:r>
            <w:r w:rsidR="00AE65DD" w:rsidRPr="0001654F">
              <w:rPr>
                <w:b/>
                <w:bCs/>
                <w:sz w:val="28"/>
                <w:szCs w:val="28"/>
              </w:rPr>
              <w:t xml:space="preserve"> et plus importante</w:t>
            </w:r>
          </w:p>
          <w:p w:rsidR="0001654F" w:rsidRPr="0001654F" w:rsidRDefault="0001654F" w:rsidP="00D74385">
            <w:pPr>
              <w:rPr>
                <w:b/>
                <w:bCs/>
                <w:sz w:val="28"/>
                <w:szCs w:val="28"/>
              </w:rPr>
            </w:pPr>
          </w:p>
          <w:p w:rsidR="006D3BEB" w:rsidRPr="0001654F" w:rsidRDefault="006D3BEB" w:rsidP="006D3BEB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-Moins de division (nbre noyau ) que vivax 12-16</w:t>
            </w:r>
          </w:p>
          <w:p w:rsidR="0001654F" w:rsidRPr="0001654F" w:rsidRDefault="0001654F" w:rsidP="006D3BEB">
            <w:pPr>
              <w:rPr>
                <w:sz w:val="28"/>
                <w:szCs w:val="28"/>
              </w:rPr>
            </w:pPr>
          </w:p>
          <w:p w:rsidR="00D74385" w:rsidRPr="0001654F" w:rsidRDefault="00D74385" w:rsidP="00D74385">
            <w:pPr>
              <w:rPr>
                <w:b/>
                <w:bCs/>
                <w:sz w:val="28"/>
                <w:szCs w:val="28"/>
              </w:rPr>
            </w:pPr>
            <w:r w:rsidRPr="0001654F">
              <w:rPr>
                <w:b/>
                <w:bCs/>
                <w:sz w:val="28"/>
                <w:szCs w:val="28"/>
              </w:rPr>
              <w:t>Pigment malarique</w:t>
            </w:r>
          </w:p>
          <w:p w:rsidR="00AE65DD" w:rsidRPr="0001654F" w:rsidRDefault="00AE65DD" w:rsidP="00D7438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85" w:type="dxa"/>
          </w:tcPr>
          <w:p w:rsidR="00D74385" w:rsidRPr="0001654F" w:rsidRDefault="00D74385" w:rsidP="00D74385">
            <w:pPr>
              <w:rPr>
                <w:sz w:val="28"/>
                <w:szCs w:val="28"/>
              </w:rPr>
            </w:pPr>
            <w:r w:rsidRPr="0001654F">
              <w:rPr>
                <w:b/>
                <w:bCs/>
                <w:sz w:val="28"/>
                <w:szCs w:val="28"/>
              </w:rPr>
              <w:t>- GR agé de petite taille parasité</w:t>
            </w:r>
            <w:r w:rsidRPr="0001654F">
              <w:rPr>
                <w:sz w:val="28"/>
                <w:szCs w:val="28"/>
              </w:rPr>
              <w:t xml:space="preserve"> ( </w:t>
            </w:r>
            <w:r w:rsidRPr="0001654F">
              <w:rPr>
                <w:rFonts w:cstheme="minorHAnsi"/>
                <w:sz w:val="28"/>
                <w:szCs w:val="28"/>
              </w:rPr>
              <w:t>≠</w:t>
            </w:r>
            <w:r w:rsidRPr="0001654F">
              <w:rPr>
                <w:sz w:val="28"/>
                <w:szCs w:val="28"/>
              </w:rPr>
              <w:t xml:space="preserve"> vivax)</w:t>
            </w:r>
          </w:p>
          <w:p w:rsidR="00D74385" w:rsidRPr="0001654F" w:rsidRDefault="00D74385" w:rsidP="00D74385">
            <w:pPr>
              <w:rPr>
                <w:sz w:val="28"/>
                <w:szCs w:val="28"/>
              </w:rPr>
            </w:pPr>
          </w:p>
          <w:p w:rsidR="006D3BEB" w:rsidRPr="0001654F" w:rsidRDefault="006D3BEB" w:rsidP="006D3BEB">
            <w:pPr>
              <w:rPr>
                <w:sz w:val="28"/>
                <w:szCs w:val="28"/>
              </w:rPr>
            </w:pPr>
            <w:r w:rsidRPr="0001654F">
              <w:rPr>
                <w:b/>
                <w:bCs/>
                <w:sz w:val="28"/>
                <w:szCs w:val="28"/>
              </w:rPr>
              <w:t>Plaque équatoriale</w:t>
            </w:r>
            <w:r w:rsidRPr="0001654F">
              <w:rPr>
                <w:sz w:val="28"/>
                <w:szCs w:val="28"/>
              </w:rPr>
              <w:t xml:space="preserve"> :( trophozoite agé)</w:t>
            </w:r>
          </w:p>
          <w:p w:rsidR="0001654F" w:rsidRPr="0001654F" w:rsidRDefault="0001654F" w:rsidP="006D3BEB">
            <w:pPr>
              <w:rPr>
                <w:sz w:val="28"/>
                <w:szCs w:val="28"/>
              </w:rPr>
            </w:pPr>
          </w:p>
          <w:p w:rsidR="006D3BEB" w:rsidRPr="0001654F" w:rsidRDefault="006D3BEB" w:rsidP="00AA3B17">
            <w:pPr>
              <w:rPr>
                <w:sz w:val="28"/>
                <w:szCs w:val="28"/>
              </w:rPr>
            </w:pPr>
            <w:r w:rsidRPr="0001654F">
              <w:rPr>
                <w:sz w:val="28"/>
                <w:szCs w:val="28"/>
              </w:rPr>
              <w:t>- forme en Margarite</w:t>
            </w:r>
            <w:r w:rsidR="00AA3B17" w:rsidRPr="0001654F">
              <w:rPr>
                <w:sz w:val="28"/>
                <w:szCs w:val="28"/>
              </w:rPr>
              <w:t xml:space="preserve"> (stade schizonte)       8 noyau</w:t>
            </w:r>
          </w:p>
          <w:p w:rsidR="0001654F" w:rsidRPr="0001654F" w:rsidRDefault="0001654F" w:rsidP="00AA3B17">
            <w:pPr>
              <w:rPr>
                <w:sz w:val="28"/>
                <w:szCs w:val="28"/>
              </w:rPr>
            </w:pPr>
          </w:p>
          <w:p w:rsidR="00AA3B17" w:rsidRPr="0001654F" w:rsidRDefault="00AA3B17" w:rsidP="006D3BEB">
            <w:pPr>
              <w:rPr>
                <w:b/>
                <w:bCs/>
                <w:sz w:val="28"/>
                <w:szCs w:val="28"/>
              </w:rPr>
            </w:pPr>
            <w:r w:rsidRPr="0001654F">
              <w:rPr>
                <w:b/>
                <w:bCs/>
                <w:sz w:val="28"/>
                <w:szCs w:val="28"/>
              </w:rPr>
              <w:t xml:space="preserve">Pigment malarique très  </w:t>
            </w:r>
            <w:r w:rsidR="0001654F" w:rsidRPr="0001654F">
              <w:rPr>
                <w:b/>
                <w:bCs/>
                <w:sz w:val="28"/>
                <w:szCs w:val="28"/>
              </w:rPr>
              <w:t>précoce</w:t>
            </w:r>
            <w:r w:rsidRPr="0001654F">
              <w:rPr>
                <w:b/>
                <w:bCs/>
                <w:sz w:val="28"/>
                <w:szCs w:val="28"/>
              </w:rPr>
              <w:t xml:space="preserve">  dès stade trophozoite jeune</w:t>
            </w:r>
          </w:p>
          <w:p w:rsidR="006D3BEB" w:rsidRPr="0001654F" w:rsidRDefault="006D3BE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6D3BEB" w:rsidRPr="00C820F6" w:rsidRDefault="006D3BEB" w:rsidP="006D3BEB"/>
    <w:sectPr w:rsidR="006D3BEB" w:rsidRPr="00C820F6" w:rsidSect="006D3BEB">
      <w:pgSz w:w="16838" w:h="11906" w:orient="landscape"/>
      <w:pgMar w:top="397" w:right="397" w:bottom="397" w:left="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5AA" w:rsidRDefault="003C65AA" w:rsidP="006D3BEB">
      <w:pPr>
        <w:spacing w:after="0" w:line="240" w:lineRule="auto"/>
      </w:pPr>
      <w:r>
        <w:separator/>
      </w:r>
    </w:p>
  </w:endnote>
  <w:endnote w:type="continuationSeparator" w:id="1">
    <w:p w:rsidR="003C65AA" w:rsidRDefault="003C65AA" w:rsidP="006D3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5AA" w:rsidRDefault="003C65AA" w:rsidP="006D3BEB">
      <w:pPr>
        <w:spacing w:after="0" w:line="240" w:lineRule="auto"/>
      </w:pPr>
      <w:r>
        <w:separator/>
      </w:r>
    </w:p>
  </w:footnote>
  <w:footnote w:type="continuationSeparator" w:id="1">
    <w:p w:rsidR="003C65AA" w:rsidRDefault="003C65AA" w:rsidP="006D3B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1ACF"/>
    <w:rsid w:val="0001654F"/>
    <w:rsid w:val="00067D09"/>
    <w:rsid w:val="001B4083"/>
    <w:rsid w:val="003C65AA"/>
    <w:rsid w:val="003E7475"/>
    <w:rsid w:val="00453BC0"/>
    <w:rsid w:val="006D3BEB"/>
    <w:rsid w:val="008278F3"/>
    <w:rsid w:val="00973EB4"/>
    <w:rsid w:val="00A73D4F"/>
    <w:rsid w:val="00AA3B17"/>
    <w:rsid w:val="00AE65DD"/>
    <w:rsid w:val="00BD7587"/>
    <w:rsid w:val="00BE75AE"/>
    <w:rsid w:val="00C820F6"/>
    <w:rsid w:val="00D74385"/>
    <w:rsid w:val="00E01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D4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D3B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D3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D3BEB"/>
  </w:style>
  <w:style w:type="paragraph" w:styleId="Pieddepage">
    <w:name w:val="footer"/>
    <w:basedOn w:val="Normal"/>
    <w:link w:val="PieddepageCar"/>
    <w:uiPriority w:val="99"/>
    <w:semiHidden/>
    <w:unhideWhenUsed/>
    <w:rsid w:val="006D3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D3B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2017-04-01T11:20:00Z</dcterms:created>
  <dcterms:modified xsi:type="dcterms:W3CDTF">2017-04-03T00:33:00Z</dcterms:modified>
</cp:coreProperties>
</file>